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0" w:line="384.00000000000006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ŚWIADCZENIA ZDROWOTNE UDZIELANE PRZEZ FEMILITE </w:t>
      </w:r>
    </w:p>
    <w:p w:rsidR="00000000" w:rsidDel="00000000" w:rsidP="00000000" w:rsidRDefault="00000000" w:rsidRPr="00000000" w14:paraId="00000002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="276" w:lineRule="auto"/>
        <w:jc w:val="both"/>
        <w:rPr>
          <w:rFonts w:ascii="Montserrat" w:cs="Montserrat" w:eastAsia="Montserrat" w:hAnsi="Montserrat"/>
          <w:color w:val="0d0d0d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0d0d0d"/>
          <w:sz w:val="20"/>
          <w:szCs w:val="20"/>
          <w:rtl w:val="0"/>
        </w:rPr>
        <w:t xml:space="preserve">Przychodnia Femilite udziela świadczeń zdrowotnych w zakresie:</w:t>
      </w:r>
    </w:p>
    <w:p w:rsidR="00000000" w:rsidDel="00000000" w:rsidP="00000000" w:rsidRDefault="00000000" w:rsidRPr="00000000" w14:paraId="00000003">
      <w:pPr>
        <w:keepNext w:val="0"/>
        <w:keepLines w:val="0"/>
        <w:numPr>
          <w:ilvl w:val="0"/>
          <w:numId w:val="3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200" w:before="0" w:line="276" w:lineRule="auto"/>
        <w:ind w:left="425.19685039370086" w:hanging="360"/>
        <w:jc w:val="both"/>
        <w:rPr>
          <w:rFonts w:ascii="Montserrat" w:cs="Montserrat" w:eastAsia="Montserrat" w:hAnsi="Montserrat"/>
          <w:sz w:val="20"/>
          <w:szCs w:val="20"/>
          <w:u w:val="non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c</w:t>
      </w: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horoby wewnętrzne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(</w:t>
      </w:r>
      <w:r w:rsidDel="00000000" w:rsidR="00000000" w:rsidRPr="00000000">
        <w:rPr>
          <w:rFonts w:ascii="Montserrat" w:cs="Montserrat" w:eastAsia="Montserrat" w:hAnsi="Montserrat"/>
          <w:color w:val="0d0d0d"/>
          <w:sz w:val="20"/>
          <w:szCs w:val="20"/>
          <w:rtl w:val="0"/>
        </w:rPr>
        <w:t xml:space="preserve">kod resortowy funkcji ochrony zdrowia: HC.1.3.9 - pozostała działalność ambulatoryjna, kod resortowy dziedziny medycyny: 07 - choroby wewnętrzne), </w:t>
      </w:r>
    </w:p>
    <w:p w:rsidR="00000000" w:rsidDel="00000000" w:rsidP="00000000" w:rsidRDefault="00000000" w:rsidRPr="00000000" w14:paraId="00000004">
      <w:pPr>
        <w:keepNext w:val="0"/>
        <w:keepLines w:val="0"/>
        <w:numPr>
          <w:ilvl w:val="0"/>
          <w:numId w:val="3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200" w:before="200" w:line="276" w:lineRule="auto"/>
        <w:ind w:left="425.19685039370086" w:hanging="360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d</w:t>
      </w: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ietetyka kliniczna 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(</w:t>
      </w:r>
      <w:r w:rsidDel="00000000" w:rsidR="00000000" w:rsidRPr="00000000">
        <w:rPr>
          <w:rFonts w:ascii="Montserrat" w:cs="Montserrat" w:eastAsia="Montserrat" w:hAnsi="Montserrat"/>
          <w:color w:val="0d0d0d"/>
          <w:sz w:val="20"/>
          <w:szCs w:val="20"/>
          <w:rtl w:val="0"/>
        </w:rPr>
        <w:t xml:space="preserve">k</w:t>
      </w:r>
      <w:r w:rsidDel="00000000" w:rsidR="00000000" w:rsidRPr="00000000">
        <w:rPr>
          <w:rFonts w:ascii="Montserrat" w:cs="Montserrat" w:eastAsia="Montserrat" w:hAnsi="Montserrat"/>
          <w:color w:val="0d0d0d"/>
          <w:sz w:val="20"/>
          <w:szCs w:val="20"/>
          <w:rtl w:val="0"/>
        </w:rPr>
        <w:t xml:space="preserve">od resortowy funkcji ochrony zdrowia: HC.1.3.9 - pozostała działalność ambulatoryjna, kod resortowy dziedziny medycyny: 107 - promocja zdrowia i edukacja zdrowotna). </w:t>
      </w:r>
    </w:p>
    <w:p w:rsidR="00000000" w:rsidDel="00000000" w:rsidP="00000000" w:rsidRDefault="00000000" w:rsidRPr="00000000" w14:paraId="00000005">
      <w:pPr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0" w:line="384.00000000000006" w:lineRule="auto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UDOSTĘPNIANIE</w:t>
      </w: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 DOKUMENTACJI MEDYCZNEJ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200" w:lineRule="auto"/>
        <w:jc w:val="both"/>
        <w:rPr>
          <w:rFonts w:ascii="Montserrat" w:cs="Montserrat" w:eastAsia="Montserrat" w:hAnsi="Montserrat"/>
          <w:color w:val="0d0d0d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0d0d0d"/>
          <w:sz w:val="20"/>
          <w:szCs w:val="20"/>
          <w:rtl w:val="0"/>
        </w:rPr>
        <w:t xml:space="preserve">W naszej przychodni istnieje możliwość udostępnienia dokumentacji medycznej poprzez sporządzenie wyciągów, odpisów lub kopii. Za te usługi może być pobierana opłata zgodnie z zasadami określonymi w ustawie o prawach pacjenta i Rzeczniku Praw Pacjenta, czyli: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hd w:fill="ffffff" w:val="clear"/>
        <w:spacing w:after="80" w:lineRule="auto"/>
        <w:ind w:left="566.9291338582675" w:hanging="435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u w:val="single"/>
          <w:rtl w:val="0"/>
        </w:rPr>
        <w:t xml:space="preserve">za jedną stronę wyciągu lub odpisu dokumentacji medycznej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– 0,002 przeciętnego wynagrodzenia w poprzednim kwartale od pierwszego dnia następnego miesiąca po ogłoszeniu przez Prezesa Głównego Urzędu Statystycznego w Dzienniku Urzędowym Rzeczypospolitej Polskiej “Monitor Polski” na podstawie art. 20 pkt 2 ustawy z dnia 17 grudnia 1998 r. o emeryturach i rentach z Funduszu Ubezpieczeń Społecznych;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hd w:fill="ffffff" w:val="clear"/>
        <w:spacing w:after="80" w:lineRule="auto"/>
        <w:ind w:left="566.9291338582675" w:hanging="435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u w:val="single"/>
          <w:rtl w:val="0"/>
        </w:rPr>
        <w:t xml:space="preserve">za jedną stronę kopii dokumentacji medycznej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– 0,00007 przeciętnego wynagrodzenia, o którym mowa w lit. a;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hd w:fill="ffffff" w:val="clear"/>
        <w:spacing w:after="200" w:lineRule="auto"/>
        <w:ind w:left="566.9291338582675" w:hanging="435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u w:val="single"/>
          <w:rtl w:val="0"/>
        </w:rPr>
        <w:t xml:space="preserve">za sporządzenie wyciągu, odpisu lub kopii dokumentacji medycznej na elektronicznym nośniku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– 0,0004 przeciętnego wynagrodzenia, o którym mowa w lit. 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200" w:lineRule="auto"/>
        <w:jc w:val="both"/>
        <w:rPr>
          <w:rFonts w:ascii="Montserrat" w:cs="Montserrat" w:eastAsia="Montserrat" w:hAnsi="Montserrat"/>
          <w:color w:val="0d0d0d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0d0d0d"/>
          <w:sz w:val="20"/>
          <w:szCs w:val="20"/>
          <w:rtl w:val="0"/>
        </w:rPr>
        <w:t xml:space="preserve">Poniżej znajdziesz informacje na temat aktualnych opłat za udostępnienie dokumentacji medycznej.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0" w:afterAutospacing="0" w:before="120" w:lineRule="auto"/>
        <w:ind w:left="425.19685039370086" w:hanging="360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0d0d0d"/>
          <w:sz w:val="20"/>
          <w:szCs w:val="20"/>
          <w:rtl w:val="0"/>
        </w:rPr>
        <w:t xml:space="preserve">jedna strona wyciągu lub odpisu dokumentacji medycznej: </w:t>
      </w:r>
      <w:r w:rsidDel="00000000" w:rsidR="00000000" w:rsidRPr="00000000">
        <w:rPr>
          <w:rFonts w:ascii="Montserrat" w:cs="Montserrat" w:eastAsia="Montserrat" w:hAnsi="Montserrat"/>
          <w:b w:val="1"/>
          <w:color w:val="0d0d0d"/>
          <w:sz w:val="20"/>
          <w:szCs w:val="20"/>
          <w:rtl w:val="0"/>
        </w:rPr>
        <w:t xml:space="preserve">16,29 zł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0" w:afterAutospacing="0" w:before="0" w:beforeAutospacing="0" w:lineRule="auto"/>
        <w:ind w:left="425.19685039370086" w:hanging="360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0d0d0d"/>
          <w:sz w:val="20"/>
          <w:szCs w:val="20"/>
          <w:rtl w:val="0"/>
        </w:rPr>
        <w:t xml:space="preserve">jedna strona kopii dokumentacji medycznej: </w:t>
      </w:r>
      <w:r w:rsidDel="00000000" w:rsidR="00000000" w:rsidRPr="00000000">
        <w:rPr>
          <w:rFonts w:ascii="Montserrat" w:cs="Montserrat" w:eastAsia="Montserrat" w:hAnsi="Montserrat"/>
          <w:b w:val="1"/>
          <w:color w:val="0d0d0d"/>
          <w:sz w:val="20"/>
          <w:szCs w:val="20"/>
          <w:rtl w:val="0"/>
        </w:rPr>
        <w:t xml:space="preserve">0,57 zł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200" w:before="0" w:lineRule="auto"/>
        <w:ind w:left="425.19685039370086" w:hanging="360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0d0d0d"/>
          <w:sz w:val="20"/>
          <w:szCs w:val="20"/>
          <w:rtl w:val="0"/>
        </w:rPr>
        <w:t xml:space="preserve">wyciąg, odpis lub kopia na nośniku elektronicznym: </w:t>
      </w:r>
      <w:r w:rsidDel="00000000" w:rsidR="00000000" w:rsidRPr="00000000">
        <w:rPr>
          <w:rFonts w:ascii="Montserrat" w:cs="Montserrat" w:eastAsia="Montserrat" w:hAnsi="Montserrat"/>
          <w:b w:val="1"/>
          <w:color w:val="0d0d0d"/>
          <w:sz w:val="20"/>
          <w:szCs w:val="20"/>
          <w:rtl w:val="0"/>
        </w:rPr>
        <w:t xml:space="preserve">3,26 zł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25.19685039370086" w:hanging="360"/>
      </w:pPr>
      <w:rPr>
        <w:rFonts w:ascii="Roboto" w:cs="Roboto" w:eastAsia="Roboto" w:hAnsi="Roboto"/>
        <w:color w:val="0d0d0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(%1)"/>
      <w:lvlJc w:val="left"/>
      <w:pPr>
        <w:ind w:left="566.9291338582675" w:hanging="434.99999999999994"/>
      </w:pPr>
      <w:rPr>
        <w:rFonts w:ascii="Arial" w:cs="Arial" w:eastAsia="Arial" w:hAnsi="Arial"/>
        <w:b w:val="1"/>
        <w:u w:val="none"/>
      </w:rPr>
    </w:lvl>
    <w:lvl w:ilvl="1">
      <w:start w:val="1"/>
      <w:numFmt w:val="lowerRoman"/>
      <w:lvlText w:val="(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(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425.19685039370086" w:hanging="360"/>
      </w:pPr>
      <w:rPr>
        <w:rFonts w:ascii="Roboto" w:cs="Roboto" w:eastAsia="Roboto" w:hAnsi="Roboto"/>
        <w:color w:val="0d0d0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