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40" w:lineRule="auto"/>
        <w:jc w:val="both"/>
        <w:rPr>
          <w:rFonts w:ascii="Montserrat" w:cs="Montserrat" w:eastAsia="Montserrat" w:hAnsi="Montserrat"/>
          <w:i w:val="1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i w:val="1"/>
          <w:sz w:val="18"/>
          <w:szCs w:val="18"/>
          <w:rtl w:val="0"/>
        </w:rPr>
        <w:t xml:space="preserve">Załącznik nr 2 do Regulaminu świadczenia usług drogą elektroniczną przez Femilite</w:t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Montserrat" w:cs="Montserrat" w:eastAsia="Montserrat" w:hAnsi="Montserrat"/>
          <w:b w:val="1"/>
          <w:sz w:val="18"/>
          <w:szCs w:val="18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18"/>
          <w:szCs w:val="18"/>
          <w:u w:val="single"/>
          <w:rtl w:val="0"/>
        </w:rPr>
        <w:t xml:space="preserve">INFORMACJA O SZCZEGÓLNYCH ZAGROŻENIACH </w:t>
        <w:br w:type="textWrapping"/>
        <w:t xml:space="preserve">ZWIĄZANYCH Z KORZYSTANIEM Z USŁUGI ŚWIADCZONEJ DROGĄ ELEKTRONICZNĄ</w:t>
      </w:r>
    </w:p>
    <w:p w:rsidR="00000000" w:rsidDel="00000000" w:rsidP="00000000" w:rsidRDefault="00000000" w:rsidRPr="00000000" w14:paraId="00000004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3"/>
          <w:numId w:val="1"/>
        </w:numPr>
        <w:ind w:left="425.19685039370086" w:hanging="285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Femilite informuje o szczególnych zagrożeniach związanych z korzystaniem z usług świadczonych drogą elektroniczną. Informacja niniejsza dotyczy zagrożeń, które mogą wystąpić jedynie potencjalne, ale które powinny być brane pod uwagę, mimo stosowania przez 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Femilite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środków zabezpieczających infrastrukturę 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Femilite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przed nieuprawnionym działaniem osób trzecich. Do podstawowych zagrożeń związanych z korzystaniem z sieci Internet należą:</w:t>
      </w:r>
    </w:p>
    <w:p w:rsidR="00000000" w:rsidDel="00000000" w:rsidP="00000000" w:rsidRDefault="00000000" w:rsidRPr="00000000" w14:paraId="00000006">
      <w:pPr>
        <w:numPr>
          <w:ilvl w:val="4"/>
          <w:numId w:val="1"/>
        </w:numPr>
        <w:ind w:left="992.1259842519685" w:hanging="360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złośliwe oprogramowanie (ang. malware) – różnego rodzaju aplikacje lub skrypty mające szkodliwe, przestępcze lub złośliwe działanie w stosunku do systemu teleinformatycznego użytkownika sieci, takie jak wirusy, robaki, trojany (konie trojańskie), keyloggery, dialery;</w:t>
      </w:r>
    </w:p>
    <w:p w:rsidR="00000000" w:rsidDel="00000000" w:rsidP="00000000" w:rsidRDefault="00000000" w:rsidRPr="00000000" w14:paraId="00000007">
      <w:pPr>
        <w:numPr>
          <w:ilvl w:val="4"/>
          <w:numId w:val="1"/>
        </w:numPr>
        <w:ind w:left="992.1259842519685" w:hanging="360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programy szpiegujące (ang. spyware) – programy śledzące działania użytkownika, które gromadzą informacje o użytkowniku i wysyłają je - zazwyczaj bez jego wiedzy i zgody - autorowi programu;</w:t>
      </w:r>
    </w:p>
    <w:p w:rsidR="00000000" w:rsidDel="00000000" w:rsidP="00000000" w:rsidRDefault="00000000" w:rsidRPr="00000000" w14:paraId="00000008">
      <w:pPr>
        <w:numPr>
          <w:ilvl w:val="4"/>
          <w:numId w:val="1"/>
        </w:numPr>
        <w:ind w:left="992.1259842519685" w:hanging="360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spam - niechciane i nie zamawiane wiadomości elektroniczne rozsyłane jednocześnie do wielu odbiorców, często zawierające treści o charakterze reklamowym;</w:t>
      </w:r>
    </w:p>
    <w:p w:rsidR="00000000" w:rsidDel="00000000" w:rsidP="00000000" w:rsidRDefault="00000000" w:rsidRPr="00000000" w14:paraId="00000009">
      <w:pPr>
        <w:numPr>
          <w:ilvl w:val="4"/>
          <w:numId w:val="1"/>
        </w:numPr>
        <w:ind w:left="992.1259842519685" w:hanging="360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wyłudzanie poufnych informacji osobistych (np. haseł) przez podszywanie się pod godną zaufania osobę lub instytucję (ang. phishing);</w:t>
      </w:r>
    </w:p>
    <w:p w:rsidR="00000000" w:rsidDel="00000000" w:rsidP="00000000" w:rsidRDefault="00000000" w:rsidRPr="00000000" w14:paraId="0000000A">
      <w:pPr>
        <w:numPr>
          <w:ilvl w:val="4"/>
          <w:numId w:val="1"/>
        </w:numPr>
        <w:ind w:left="992.1259842519685" w:hanging="360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włamania do systemu teleinformatycznego użytkownika z użyciem m.in. takich narzędzi hackerskich jak exploit i rootkit.</w:t>
      </w:r>
    </w:p>
    <w:p w:rsidR="00000000" w:rsidDel="00000000" w:rsidP="00000000" w:rsidRDefault="00000000" w:rsidRPr="00000000" w14:paraId="0000000B">
      <w:pPr>
        <w:numPr>
          <w:ilvl w:val="3"/>
          <w:numId w:val="1"/>
        </w:numPr>
        <w:ind w:left="425.19685039370086" w:hanging="285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Aby uniknąć powyższych zagrożeń, należy zaopatrzyć swoje urządzenia elektroniczne, wykorzystywane w celu podłączania się do Internetu, w program antywirusowy. Program taki powinien być stale aktualizowany. Ochronę przed zagrożeniami związanymi z korzystaniem z usług świadczonych drogą elektroniczną zapewniają także:</w:t>
      </w:r>
    </w:p>
    <w:p w:rsidR="00000000" w:rsidDel="00000000" w:rsidP="00000000" w:rsidRDefault="00000000" w:rsidRPr="00000000" w14:paraId="0000000C">
      <w:pPr>
        <w:numPr>
          <w:ilvl w:val="4"/>
          <w:numId w:val="1"/>
        </w:numPr>
        <w:ind w:left="992.1259842519685" w:hanging="360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włączona zapora sieciowa (ang. firewall);</w:t>
      </w:r>
    </w:p>
    <w:p w:rsidR="00000000" w:rsidDel="00000000" w:rsidP="00000000" w:rsidRDefault="00000000" w:rsidRPr="00000000" w14:paraId="0000000D">
      <w:pPr>
        <w:numPr>
          <w:ilvl w:val="4"/>
          <w:numId w:val="1"/>
        </w:numPr>
        <w:ind w:left="992.1259842519685" w:hanging="360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aktualizacja wszelkiego oprogramowania;</w:t>
      </w:r>
    </w:p>
    <w:p w:rsidR="00000000" w:rsidDel="00000000" w:rsidP="00000000" w:rsidRDefault="00000000" w:rsidRPr="00000000" w14:paraId="0000000E">
      <w:pPr>
        <w:numPr>
          <w:ilvl w:val="4"/>
          <w:numId w:val="1"/>
        </w:numPr>
        <w:ind w:left="992.1259842519685" w:hanging="360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nieotwieranie załączników poczty elektronicznej niewiadomego pochodzenia;</w:t>
      </w:r>
    </w:p>
    <w:p w:rsidR="00000000" w:rsidDel="00000000" w:rsidP="00000000" w:rsidRDefault="00000000" w:rsidRPr="00000000" w14:paraId="0000000F">
      <w:pPr>
        <w:numPr>
          <w:ilvl w:val="4"/>
          <w:numId w:val="1"/>
        </w:numPr>
        <w:ind w:left="992.1259842519685" w:hanging="360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czytanie okien instalacyjnych aplikacji, a także ich licencji;</w:t>
      </w:r>
    </w:p>
    <w:p w:rsidR="00000000" w:rsidDel="00000000" w:rsidP="00000000" w:rsidRDefault="00000000" w:rsidRPr="00000000" w14:paraId="00000010">
      <w:pPr>
        <w:numPr>
          <w:ilvl w:val="4"/>
          <w:numId w:val="1"/>
        </w:numPr>
        <w:ind w:left="992.1259842519685" w:hanging="360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wyłączenie makr w plikach MS Office nieznanego pochodzenia;</w:t>
      </w:r>
    </w:p>
    <w:p w:rsidR="00000000" w:rsidDel="00000000" w:rsidP="00000000" w:rsidRDefault="00000000" w:rsidRPr="00000000" w14:paraId="00000011">
      <w:pPr>
        <w:numPr>
          <w:ilvl w:val="4"/>
          <w:numId w:val="1"/>
        </w:numPr>
        <w:ind w:left="992.1259842519685" w:hanging="360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regularne całościowe skany systemu programem antywirusowym i antymalware;</w:t>
      </w:r>
    </w:p>
    <w:p w:rsidR="00000000" w:rsidDel="00000000" w:rsidP="00000000" w:rsidRDefault="00000000" w:rsidRPr="00000000" w14:paraId="00000012">
      <w:pPr>
        <w:numPr>
          <w:ilvl w:val="4"/>
          <w:numId w:val="1"/>
        </w:numPr>
        <w:ind w:left="992.1259842519685" w:hanging="360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szyfrowanie transmisji danych;</w:t>
      </w:r>
    </w:p>
    <w:p w:rsidR="00000000" w:rsidDel="00000000" w:rsidP="00000000" w:rsidRDefault="00000000" w:rsidRPr="00000000" w14:paraId="00000013">
      <w:pPr>
        <w:numPr>
          <w:ilvl w:val="4"/>
          <w:numId w:val="1"/>
        </w:numPr>
        <w:ind w:left="992.1259842519685" w:hanging="360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instalacja programów prewencyjnych (wykrywania i zapobiegania włamaniom);</w:t>
      </w:r>
    </w:p>
    <w:p w:rsidR="00000000" w:rsidDel="00000000" w:rsidP="00000000" w:rsidRDefault="00000000" w:rsidRPr="00000000" w14:paraId="00000014">
      <w:pPr>
        <w:numPr>
          <w:ilvl w:val="4"/>
          <w:numId w:val="1"/>
        </w:numPr>
        <w:ind w:left="992.1259842519685" w:hanging="360"/>
        <w:jc w:val="both"/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używanie oryginalnego systemu i aplikacji, pochodzących z legalnego źródła.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25.19685039370086" w:hanging="285"/>
      </w:pPr>
      <w:rPr>
        <w:u w:val="none"/>
      </w:rPr>
    </w:lvl>
    <w:lvl w:ilvl="4">
      <w:start w:val="1"/>
      <w:numFmt w:val="lowerLetter"/>
      <w:lvlText w:val="%5."/>
      <w:lvlJc w:val="left"/>
      <w:pPr>
        <w:ind w:left="992.1259842519685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